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05992EA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232A5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232A5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232A5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32A57" w:rsidRPr="00232A5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9151</w:t>
      </w:r>
    </w:p>
    <w:p w14:paraId="2107B316" w14:textId="69C55F5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73C83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43025B0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>TR 23.700-</w:t>
      </w:r>
      <w:r w:rsidR="003E65B8">
        <w:rPr>
          <w:rFonts w:ascii="Arial" w:hAnsi="Arial" w:cs="Arial"/>
          <w:b/>
        </w:rPr>
        <w:t>05</w:t>
      </w:r>
      <w:r w:rsidR="00F8722B">
        <w:rPr>
          <w:rFonts w:ascii="Arial" w:hAnsi="Arial" w:cs="Arial"/>
          <w:b/>
        </w:rPr>
        <w:t>: KI#</w:t>
      </w:r>
      <w:r w:rsidR="003E65B8">
        <w:rPr>
          <w:rFonts w:ascii="Arial" w:hAnsi="Arial" w:cs="Arial"/>
          <w:b/>
        </w:rPr>
        <w:t>7</w:t>
      </w:r>
      <w:r w:rsidR="00F8722B">
        <w:rPr>
          <w:rFonts w:ascii="Arial" w:hAnsi="Arial" w:cs="Arial"/>
          <w:b/>
        </w:rPr>
        <w:t xml:space="preserve"> </w:t>
      </w:r>
      <w:r w:rsidR="00C5303D">
        <w:rPr>
          <w:rFonts w:ascii="Arial" w:hAnsi="Arial" w:cs="Arial"/>
          <w:b/>
        </w:rPr>
        <w:t>Evaluation</w:t>
      </w:r>
      <w:r w:rsidR="00DB3264">
        <w:rPr>
          <w:rFonts w:ascii="Arial" w:hAnsi="Arial" w:cs="Arial"/>
          <w:b/>
        </w:rPr>
        <w:t xml:space="preserve"> and conclusion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2ADF02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3E65B8">
        <w:rPr>
          <w:rFonts w:ascii="Arial" w:hAnsi="Arial" w:cs="Arial"/>
          <w:b/>
        </w:rPr>
        <w:t>9</w:t>
      </w:r>
    </w:p>
    <w:p w14:paraId="3F9B01CD" w14:textId="75801CF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FS_</w:t>
      </w:r>
      <w:r w:rsidR="003E65B8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1A40F3A6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3E43A3">
        <w:rPr>
          <w:rFonts w:ascii="Arial" w:hAnsi="Arial" w:cs="Arial"/>
          <w:i/>
        </w:rPr>
        <w:t xml:space="preserve">Evaluation </w:t>
      </w:r>
      <w:r w:rsidR="00DB3264">
        <w:rPr>
          <w:rFonts w:ascii="Arial" w:hAnsi="Arial" w:cs="Arial"/>
          <w:i/>
        </w:rPr>
        <w:t xml:space="preserve">and conclusion </w:t>
      </w:r>
      <w:r w:rsidR="003E43A3">
        <w:rPr>
          <w:rFonts w:ascii="Arial" w:hAnsi="Arial" w:cs="Arial"/>
          <w:i/>
        </w:rPr>
        <w:t>of KI#</w:t>
      </w:r>
      <w:r w:rsidR="003E65B8">
        <w:rPr>
          <w:rFonts w:ascii="Arial" w:hAnsi="Arial" w:cs="Arial"/>
          <w:i/>
        </w:rPr>
        <w:t>7</w:t>
      </w:r>
      <w:r w:rsidR="003E43A3">
        <w:rPr>
          <w:rFonts w:ascii="Arial" w:hAnsi="Arial" w:cs="Arial"/>
          <w:i/>
        </w:rPr>
        <w:t xml:space="preserve"> </w:t>
      </w:r>
      <w:r w:rsidR="003E65B8" w:rsidRPr="003E65B8">
        <w:rPr>
          <w:rFonts w:ascii="Arial" w:hAnsi="Arial" w:cs="Arial"/>
          <w:i/>
        </w:rPr>
        <w:t>Control of UE's access to 5GS via a mobile base station relay</w:t>
      </w:r>
      <w:r w:rsidR="003E43A3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688A2465" w14:textId="69B294B2" w:rsidR="00DF0A26" w:rsidRPr="00890F81" w:rsidRDefault="00890F81" w:rsidP="008754B1">
      <w:pPr>
        <w:jc w:val="both"/>
        <w:rPr>
          <w:rFonts w:eastAsiaTheme="minorEastAsia"/>
          <w:lang w:eastAsia="zh-CN"/>
        </w:rPr>
      </w:pPr>
      <w:r w:rsidRPr="00BE17E8">
        <w:rPr>
          <w:lang w:eastAsia="zh-CN"/>
        </w:rPr>
        <w:t>This paper is t</w:t>
      </w:r>
      <w:r>
        <w:rPr>
          <w:lang w:eastAsia="zh-CN"/>
        </w:rPr>
        <w:t xml:space="preserve">rying to </w:t>
      </w:r>
      <w:r w:rsidR="00FA4F6F">
        <w:rPr>
          <w:lang w:eastAsia="zh-CN"/>
        </w:rPr>
        <w:t>evaluate</w:t>
      </w:r>
      <w:r w:rsidR="00DB3264">
        <w:rPr>
          <w:lang w:eastAsia="zh-CN"/>
        </w:rPr>
        <w:t xml:space="preserve"> and conclude</w:t>
      </w:r>
      <w:r w:rsidR="00FA4F6F">
        <w:rPr>
          <w:lang w:eastAsia="zh-CN"/>
        </w:rPr>
        <w:t xml:space="preserve"> the solutions of KI#</w:t>
      </w:r>
      <w:r w:rsidR="003E65B8">
        <w:rPr>
          <w:lang w:eastAsia="zh-CN"/>
        </w:rPr>
        <w:t>7</w:t>
      </w:r>
      <w:r w:rsidR="00FA4F6F">
        <w:rPr>
          <w:lang w:eastAsia="zh-CN"/>
        </w:rPr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D619A7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25D19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</w:t>
      </w:r>
      <w:r w:rsidR="003E65B8">
        <w:rPr>
          <w:lang w:eastAsia="zh-CN"/>
        </w:rPr>
        <w:t>0</w:t>
      </w:r>
      <w:r w:rsidR="00AA18A0">
        <w:rPr>
          <w:lang w:eastAsia="zh-CN"/>
        </w:rPr>
        <w:t>5</w:t>
      </w:r>
      <w:r>
        <w:rPr>
          <w:lang w:eastAsia="zh-CN"/>
        </w:rPr>
        <w:t>.</w:t>
      </w:r>
    </w:p>
    <w:p w14:paraId="15FD33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44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391F14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2D9F3E13" w14:textId="605EA678" w:rsidR="00890F81" w:rsidRPr="00A7799E" w:rsidRDefault="00890F81" w:rsidP="00890F81">
      <w:pPr>
        <w:pStyle w:val="Heading2"/>
        <w:rPr>
          <w:lang w:eastAsia="zh-CN"/>
        </w:rPr>
      </w:pPr>
      <w:bookmarkStart w:id="2" w:name="_Toc50130765"/>
      <w:bookmarkStart w:id="3" w:name="_Toc50134079"/>
      <w:bookmarkStart w:id="4" w:name="_Toc50134423"/>
      <w:bookmarkStart w:id="5" w:name="_Toc50557375"/>
      <w:bookmarkStart w:id="6" w:name="_Toc50549061"/>
      <w:bookmarkStart w:id="7" w:name="_Toc55202369"/>
      <w:bookmarkStart w:id="8" w:name="_Toc57209996"/>
      <w:bookmarkStart w:id="9" w:name="_Toc57366387"/>
      <w:bookmarkStart w:id="10" w:name="_Toc68086336"/>
      <w:bookmarkEnd w:id="1"/>
      <w:r w:rsidRPr="00A7799E">
        <w:rPr>
          <w:lang w:eastAsia="zh-CN"/>
        </w:rPr>
        <w:t>7.</w:t>
      </w:r>
      <w:r w:rsidR="00DB3264">
        <w:rPr>
          <w:lang w:eastAsia="zh-CN"/>
        </w:rPr>
        <w:t>X</w:t>
      </w:r>
      <w:r w:rsidRPr="00A7799E">
        <w:rPr>
          <w:lang w:eastAsia="zh-CN"/>
        </w:rPr>
        <w:tab/>
        <w:t>Key Issue #</w:t>
      </w:r>
      <w:r w:rsidR="00E854A2">
        <w:rPr>
          <w:lang w:eastAsia="zh-CN"/>
        </w:rPr>
        <w:t>7</w:t>
      </w:r>
      <w:r w:rsidRPr="00A7799E">
        <w:rPr>
          <w:lang w:eastAsia="zh-CN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3E65B8" w:rsidRPr="003E65B8">
        <w:t>Control of UE's access to 5GS via a mobile base station relay</w:t>
      </w:r>
    </w:p>
    <w:p w14:paraId="511D2483" w14:textId="7A1EB6A1" w:rsidR="009567CF" w:rsidRDefault="00CE77D5" w:rsidP="003E0A14">
      <w:pPr>
        <w:jc w:val="both"/>
        <w:rPr>
          <w:lang w:eastAsia="zh-CN"/>
        </w:rPr>
      </w:pPr>
      <w:r>
        <w:rPr>
          <w:lang w:eastAsia="zh-CN"/>
        </w:rPr>
        <w:t>This clause evaluates the solutions related to KI#</w:t>
      </w:r>
      <w:r w:rsidR="00E854A2">
        <w:rPr>
          <w:lang w:eastAsia="zh-CN"/>
        </w:rPr>
        <w:t xml:space="preserve">7. There is only one solution, </w:t>
      </w:r>
      <w:r w:rsidR="00380F19">
        <w:rPr>
          <w:lang w:eastAsia="zh-CN"/>
        </w:rPr>
        <w:t>#</w:t>
      </w:r>
      <w:r w:rsidR="00E854A2">
        <w:rPr>
          <w:lang w:eastAsia="zh-CN"/>
        </w:rPr>
        <w:t>2</w:t>
      </w:r>
      <w:r w:rsidR="00380F19">
        <w:rPr>
          <w:lang w:eastAsia="zh-CN"/>
        </w:rPr>
        <w:t xml:space="preserve">0, </w:t>
      </w:r>
      <w:r w:rsidR="00E854A2">
        <w:rPr>
          <w:lang w:eastAsia="zh-CN"/>
        </w:rPr>
        <w:t xml:space="preserve">addressing KI#7, which proposes </w:t>
      </w:r>
      <w:r w:rsidR="007934CD">
        <w:rPr>
          <w:lang w:eastAsia="zh-CN"/>
        </w:rPr>
        <w:t xml:space="preserve">to </w:t>
      </w:r>
      <w:r w:rsidR="00CB331B" w:rsidRPr="00CB331B">
        <w:rPr>
          <w:lang w:eastAsia="zh-CN"/>
        </w:rPr>
        <w:t>use the existing CAG, Closed Access Group, concept as a base to manage the UE access control via MBSR</w:t>
      </w:r>
      <w:r w:rsidR="00737C8F">
        <w:rPr>
          <w:lang w:eastAsia="zh-CN"/>
        </w:rPr>
        <w:t>.</w:t>
      </w:r>
      <w:r w:rsidR="00FA7A88">
        <w:rPr>
          <w:lang w:eastAsia="zh-CN"/>
        </w:rPr>
        <w:t xml:space="preserve"> In this solution, a new MBSR CAG identifier (or mobile-IAB CAG Identifier) is assigned for the MBSR case, then 5GC and RAN perform CAG-based access control. UE (supporting CAG) performs cell selection based on </w:t>
      </w:r>
      <w:r w:rsidR="00FA7A88" w:rsidRPr="00FA7A88">
        <w:rPr>
          <w:lang w:eastAsia="zh-CN"/>
        </w:rPr>
        <w:t>existing CAG control logic</w:t>
      </w:r>
      <w:r w:rsidR="00FA7A88">
        <w:rPr>
          <w:lang w:eastAsia="zh-CN"/>
        </w:rPr>
        <w:t xml:space="preserve"> and UE (legacy UE not supporting CAG) performs cell selection as normal.</w:t>
      </w:r>
    </w:p>
    <w:p w14:paraId="38348D3C" w14:textId="11108860" w:rsidR="00DB3264" w:rsidRDefault="00DB3264" w:rsidP="00DB3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</w:t>
      </w:r>
      <w:r w:rsidR="00A0005D">
        <w:rPr>
          <w:rFonts w:ascii="Arial" w:hAnsi="Arial" w:cs="Arial"/>
          <w:color w:val="FF0000"/>
          <w:sz w:val="28"/>
          <w:szCs w:val="28"/>
          <w:lang w:val="en-US"/>
        </w:rPr>
        <w:t xml:space="preserve">text </w:t>
      </w:r>
      <w:r w:rsidR="00A0005D">
        <w:rPr>
          <w:rFonts w:ascii="Arial" w:hAnsi="Arial" w:cs="Arial"/>
          <w:color w:val="FF0000"/>
          <w:sz w:val="28"/>
          <w:szCs w:val="28"/>
          <w:lang w:val="en-US"/>
        </w:rPr>
        <w:t>new)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531AFCC7" w14:textId="0E0C0F77" w:rsidR="00DB3264" w:rsidRPr="003E65B8" w:rsidRDefault="00DB3264" w:rsidP="00DB326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val="en-US" w:eastAsia="en-GB"/>
        </w:rPr>
      </w:pPr>
      <w:bookmarkStart w:id="11" w:name="_Toc50130771"/>
      <w:bookmarkStart w:id="12" w:name="_Toc50134085"/>
      <w:bookmarkStart w:id="13" w:name="_Toc50134429"/>
      <w:bookmarkStart w:id="14" w:name="_Toc50557385"/>
      <w:bookmarkStart w:id="15" w:name="_Toc50549071"/>
      <w:bookmarkStart w:id="16" w:name="_Toc55202379"/>
      <w:bookmarkStart w:id="17" w:name="_Toc57210006"/>
      <w:bookmarkStart w:id="18" w:name="_Toc57366397"/>
      <w:bookmarkStart w:id="19" w:name="_Toc68086346"/>
      <w:bookmarkStart w:id="20" w:name="_Toc112773503"/>
      <w:r>
        <w:rPr>
          <w:rFonts w:ascii="Arial" w:eastAsia="Times New Roman" w:hAnsi="Arial"/>
          <w:color w:val="auto"/>
          <w:sz w:val="32"/>
          <w:lang w:eastAsia="en-GB"/>
        </w:rPr>
        <w:t>8.X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Key Issue #</w:t>
      </w:r>
      <w:r w:rsidR="003E65B8">
        <w:rPr>
          <w:rFonts w:ascii="Arial" w:eastAsia="Times New Roman" w:hAnsi="Arial"/>
          <w:color w:val="auto"/>
          <w:sz w:val="32"/>
          <w:lang w:eastAsia="en-GB"/>
        </w:rPr>
        <w:t>7</w:t>
      </w:r>
      <w:r>
        <w:rPr>
          <w:rFonts w:ascii="Arial" w:eastAsia="Times New Roman" w:hAnsi="Arial"/>
          <w:color w:val="auto"/>
          <w:sz w:val="32"/>
          <w:lang w:eastAsia="en-GB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3E65B8" w:rsidRPr="003E65B8">
        <w:rPr>
          <w:rFonts w:ascii="Arial" w:eastAsia="Times New Roman" w:hAnsi="Arial"/>
          <w:color w:val="auto"/>
          <w:sz w:val="32"/>
          <w:lang w:eastAsia="en-GB"/>
        </w:rPr>
        <w:t>Control of UE's access to 5GS via a mobile base station relay</w:t>
      </w:r>
    </w:p>
    <w:p w14:paraId="4D605128" w14:textId="3C1FF33F" w:rsidR="00DB3264" w:rsidRDefault="00DB3264" w:rsidP="00DB3264">
      <w:pPr>
        <w:rPr>
          <w:rFonts w:eastAsia="Times New Roman"/>
          <w:color w:val="auto"/>
          <w:lang w:eastAsia="zh-CN"/>
        </w:rPr>
      </w:pPr>
      <w:r>
        <w:rPr>
          <w:rFonts w:eastAsia="Times New Roman"/>
          <w:color w:val="auto"/>
          <w:lang w:eastAsia="zh-CN"/>
        </w:rPr>
        <w:t>For Key Issue #</w:t>
      </w:r>
      <w:r w:rsidR="003E65B8">
        <w:rPr>
          <w:rFonts w:eastAsia="Times New Roman"/>
          <w:color w:val="auto"/>
          <w:lang w:eastAsia="zh-CN"/>
        </w:rPr>
        <w:t>7</w:t>
      </w:r>
      <w:r>
        <w:rPr>
          <w:rFonts w:eastAsia="Times New Roman"/>
          <w:color w:val="auto"/>
          <w:lang w:eastAsia="zh-CN"/>
        </w:rPr>
        <w:t xml:space="preserve">: </w:t>
      </w:r>
      <w:r w:rsidR="003E65B8" w:rsidRPr="003E65B8">
        <w:rPr>
          <w:rFonts w:eastAsia="Times New Roman"/>
          <w:color w:val="auto"/>
          <w:lang w:eastAsia="zh-CN"/>
        </w:rPr>
        <w:t>Control of UE's access to 5GS via a mobile base station relay</w:t>
      </w:r>
      <w:r>
        <w:rPr>
          <w:rFonts w:eastAsia="Times New Roman"/>
          <w:color w:val="auto"/>
          <w:lang w:eastAsia="zh-CN"/>
        </w:rPr>
        <w:t>, the followings are taken as conclusions:</w:t>
      </w:r>
    </w:p>
    <w:p w14:paraId="3FF30D00" w14:textId="5A5F8AB7" w:rsidR="003C180B" w:rsidRDefault="003C180B" w:rsidP="003C180B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FA7A88" w:rsidRPr="00FA7A88">
        <w:rPr>
          <w:rFonts w:eastAsia="Times New Roman"/>
          <w:color w:val="auto"/>
          <w:lang w:eastAsia="en-GB"/>
        </w:rPr>
        <w:t>the CAG mechanism defined in clause 5.30.3 of TS 23.501 [2] can be used for Control of UE's access to 5GS via MBSR</w:t>
      </w:r>
      <w:r>
        <w:rPr>
          <w:rFonts w:eastAsia="Times New Roman"/>
          <w:color w:val="auto"/>
          <w:lang w:eastAsia="en-GB"/>
        </w:rPr>
        <w:t xml:space="preserve"> </w:t>
      </w:r>
    </w:p>
    <w:p w14:paraId="671C7F30" w14:textId="3125B7FE" w:rsidR="00321CC0" w:rsidRPr="007F7FE7" w:rsidRDefault="00321CC0" w:rsidP="00321CC0">
      <w:pPr>
        <w:pStyle w:val="NO"/>
        <w:rPr>
          <w:lang w:eastAsia="zh-CN"/>
        </w:rPr>
      </w:pPr>
      <w:r w:rsidRPr="00BD62CA">
        <w:rPr>
          <w:lang w:eastAsia="zh-CN"/>
        </w:rPr>
        <w:t>NOTE:</w:t>
      </w:r>
      <w:r w:rsidRPr="00BD62CA">
        <w:rPr>
          <w:lang w:eastAsia="zh-CN"/>
        </w:rPr>
        <w:tab/>
      </w:r>
      <w:r>
        <w:rPr>
          <w:lang w:eastAsia="zh-CN"/>
        </w:rPr>
        <w:t>CAG identifiers value assignment for MBSR will be determined during normative phase, e.g. w</w:t>
      </w:r>
      <w:r w:rsidRPr="00321CC0">
        <w:rPr>
          <w:lang w:eastAsia="zh-CN"/>
        </w:rPr>
        <w:t>hether</w:t>
      </w:r>
      <w:r>
        <w:rPr>
          <w:lang w:eastAsia="zh-CN"/>
        </w:rPr>
        <w:t xml:space="preserve"> dedicated CAG identifiers will be used for MBSR access.</w:t>
      </w:r>
    </w:p>
    <w:p w14:paraId="069CFAFD" w14:textId="4D09A680" w:rsidR="00DA131E" w:rsidRDefault="00DA131E" w:rsidP="00DA131E">
      <w:pPr>
        <w:pStyle w:val="EditorsNote"/>
        <w:rPr>
          <w:rFonts w:eastAsia="Times New Roman"/>
          <w:color w:val="auto"/>
          <w:lang w:eastAsia="en-GB"/>
        </w:rPr>
      </w:pPr>
      <w:r w:rsidRPr="00DF048C">
        <w:t>Editor</w:t>
      </w:r>
      <w:r>
        <w:t>'</w:t>
      </w:r>
      <w:r w:rsidRPr="00DF048C">
        <w:t>s note:</w:t>
      </w:r>
      <w:r>
        <w:t xml:space="preserve"> </w:t>
      </w:r>
      <w:r w:rsidR="00321CC0">
        <w:t xml:space="preserve">Whether </w:t>
      </w:r>
      <w:r w:rsidR="00321CC0" w:rsidRPr="00321CC0">
        <w:t xml:space="preserve">additional control (e.g., time duration, specific geographic location) may be linked to the MBSR CAG identifier </w:t>
      </w:r>
      <w:r w:rsidR="00321CC0">
        <w:t>management is FFS.</w:t>
      </w:r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A47E5" w14:textId="77777777" w:rsidR="004D376D" w:rsidRDefault="004D376D">
      <w:r>
        <w:separator/>
      </w:r>
    </w:p>
    <w:p w14:paraId="5C95181F" w14:textId="77777777" w:rsidR="004D376D" w:rsidRDefault="004D376D"/>
  </w:endnote>
  <w:endnote w:type="continuationSeparator" w:id="0">
    <w:p w14:paraId="378BD568" w14:textId="77777777" w:rsidR="004D376D" w:rsidRDefault="004D376D">
      <w:r>
        <w:continuationSeparator/>
      </w:r>
    </w:p>
    <w:p w14:paraId="0A86D605" w14:textId="77777777" w:rsidR="004D376D" w:rsidRDefault="004D3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1B14" w14:textId="77777777" w:rsidR="004D376D" w:rsidRDefault="004D376D">
      <w:r>
        <w:separator/>
      </w:r>
    </w:p>
    <w:p w14:paraId="5E19936C" w14:textId="77777777" w:rsidR="004D376D" w:rsidRDefault="004D376D"/>
  </w:footnote>
  <w:footnote w:type="continuationSeparator" w:id="0">
    <w:p w14:paraId="38504F40" w14:textId="77777777" w:rsidR="004D376D" w:rsidRDefault="004D376D">
      <w:r>
        <w:continuationSeparator/>
      </w:r>
    </w:p>
    <w:p w14:paraId="7BFD2429" w14:textId="77777777" w:rsidR="004D376D" w:rsidRDefault="004D3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71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A48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800"/>
    <w:rsid w:val="00200C7B"/>
    <w:rsid w:val="00201759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57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AA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CC0"/>
    <w:rsid w:val="00323DAB"/>
    <w:rsid w:val="003244C5"/>
    <w:rsid w:val="00324F09"/>
    <w:rsid w:val="00325BE6"/>
    <w:rsid w:val="00325D19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65B8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D0285"/>
    <w:rsid w:val="004D051B"/>
    <w:rsid w:val="004D0CAD"/>
    <w:rsid w:val="004D1C86"/>
    <w:rsid w:val="004D1D31"/>
    <w:rsid w:val="004D1D8B"/>
    <w:rsid w:val="004D37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C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05D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A0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F3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31B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4A2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A7A88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Intel</dc:creator>
  <cp:keywords/>
  <cp:lastModifiedBy>Intel</cp:lastModifiedBy>
  <cp:revision>6</cp:revision>
  <cp:lastPrinted>2018-08-13T16:59:00Z</cp:lastPrinted>
  <dcterms:created xsi:type="dcterms:W3CDTF">2022-09-29T23:06:00Z</dcterms:created>
  <dcterms:modified xsi:type="dcterms:W3CDTF">2022-09-30T18:23:00Z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